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16" w:rsidRPr="0061556B" w:rsidRDefault="0061556B">
      <w:pPr>
        <w:rPr>
          <w:rFonts w:cs="Arial"/>
          <w:b/>
          <w:sz w:val="40"/>
          <w:szCs w:val="40"/>
        </w:rPr>
      </w:pPr>
      <w:bookmarkStart w:id="0" w:name="_GoBack"/>
      <w:bookmarkEnd w:id="0"/>
      <w:r w:rsidRPr="0061556B">
        <w:rPr>
          <w:rFonts w:cs="Arial"/>
          <w:b/>
          <w:sz w:val="40"/>
          <w:szCs w:val="40"/>
        </w:rPr>
        <w:t>SIKB protocol 1001 kwesties</w:t>
      </w:r>
    </w:p>
    <w:p w:rsidR="0061556B" w:rsidRDefault="0061556B">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00"/>
        <w:tblCellMar>
          <w:top w:w="113" w:type="dxa"/>
          <w:bottom w:w="113" w:type="dxa"/>
        </w:tblCellMar>
        <w:tblLook w:val="04A0" w:firstRow="1" w:lastRow="0" w:firstColumn="1" w:lastColumn="0" w:noHBand="0" w:noVBand="1"/>
      </w:tblPr>
      <w:tblGrid>
        <w:gridCol w:w="7838"/>
      </w:tblGrid>
      <w:tr w:rsidR="007A1834" w:rsidTr="00DA52A1">
        <w:tc>
          <w:tcPr>
            <w:tcW w:w="7838" w:type="dxa"/>
            <w:shd w:val="clear" w:color="auto" w:fill="00FF00"/>
          </w:tcPr>
          <w:p w:rsidR="007A1834" w:rsidRDefault="007A1834" w:rsidP="007A1834">
            <w:pPr>
              <w:rPr>
                <w:rFonts w:cs="Arial"/>
              </w:rPr>
            </w:pPr>
            <w:r w:rsidRPr="0061556B">
              <w:rPr>
                <w:rFonts w:cs="Arial"/>
                <w:sz w:val="28"/>
                <w:szCs w:val="28"/>
              </w:rPr>
              <w:t>Locatie van boringen in relatie tot ribbe R bij 1001</w:t>
            </w:r>
          </w:p>
        </w:tc>
      </w:tr>
    </w:tbl>
    <w:p w:rsidR="007A1834" w:rsidRDefault="007A1834">
      <w:pPr>
        <w:rPr>
          <w:rFonts w:cs="Arial"/>
        </w:rPr>
      </w:pPr>
    </w:p>
    <w:p w:rsidR="0061556B" w:rsidRDefault="0061556B">
      <w:pPr>
        <w:rPr>
          <w:rFonts w:cs="Arial"/>
        </w:rPr>
      </w:pPr>
      <w:r>
        <w:rPr>
          <w:rFonts w:cs="Arial"/>
        </w:rPr>
        <w:t>Bij LWBG is een vraag gesteld over de interpretatie van protocol 1001. Het betreft de vraag over de juiste plaatsing van boringen in het raster met ribbe R.</w:t>
      </w:r>
    </w:p>
    <w:p w:rsidR="00B202A3" w:rsidRDefault="00B202A3">
      <w:pPr>
        <w:rPr>
          <w:rFonts w:cs="Arial"/>
        </w:rPr>
      </w:pPr>
    </w:p>
    <w:p w:rsidR="00B202A3" w:rsidRDefault="00B202A3" w:rsidP="00B202A3">
      <w:pPr>
        <w:rPr>
          <w:color w:val="000000"/>
        </w:rPr>
      </w:pPr>
      <w:r>
        <w:rPr>
          <w:color w:val="000000"/>
        </w:rPr>
        <w:t>“Is het mogelijk een raster over een partij te leggen en dan ergens in het vak een boring te plaatsen? Dit houdt dan in dat de boorafstand tussen de boringen kan variëren?”</w:t>
      </w:r>
    </w:p>
    <w:p w:rsidR="00B202A3" w:rsidRDefault="00B202A3">
      <w:pPr>
        <w:rPr>
          <w:rFonts w:cs="Arial"/>
        </w:rPr>
      </w:pPr>
    </w:p>
    <w:p w:rsidR="00B202A3" w:rsidRPr="00B202A3" w:rsidRDefault="003013B1" w:rsidP="00B202A3">
      <w:pPr>
        <w:rPr>
          <w:color w:val="000000"/>
        </w:rPr>
      </w:pPr>
      <w:r>
        <w:rPr>
          <w:color w:val="000000"/>
        </w:rPr>
        <w:t xml:space="preserve">Het antwoord is te vinden in protocol 1001. </w:t>
      </w:r>
      <w:r w:rsidR="00F4325B">
        <w:rPr>
          <w:color w:val="000000"/>
        </w:rPr>
        <w:t xml:space="preserve">In paragraaf 6.2.1 onder </w:t>
      </w:r>
      <w:r w:rsidR="00F4325B" w:rsidRPr="004A0126">
        <w:rPr>
          <w:i/>
          <w:color w:val="000000"/>
        </w:rPr>
        <w:t>‘Ruimtelijk monsternemingspatroon, aantallen monsters’</w:t>
      </w:r>
      <w:r w:rsidR="00F4325B">
        <w:rPr>
          <w:color w:val="000000"/>
        </w:rPr>
        <w:t xml:space="preserve"> </w:t>
      </w:r>
      <w:r w:rsidR="00F4325B" w:rsidRPr="00B202A3">
        <w:rPr>
          <w:color w:val="000000"/>
        </w:rPr>
        <w:t>staat aangegeven</w:t>
      </w:r>
      <w:r w:rsidR="00F4325B">
        <w:rPr>
          <w:color w:val="000000"/>
        </w:rPr>
        <w:t xml:space="preserve"> </w:t>
      </w:r>
      <w:r w:rsidR="00B202A3" w:rsidRPr="00B202A3">
        <w:rPr>
          <w:color w:val="000000"/>
        </w:rPr>
        <w:t>dat een systematisch patroon wordt gehanteerd. Systematisch betekent</w:t>
      </w:r>
      <w:r>
        <w:rPr>
          <w:color w:val="000000"/>
        </w:rPr>
        <w:t xml:space="preserve"> volgens het woordenboek </w:t>
      </w:r>
      <w:r w:rsidR="00B202A3" w:rsidRPr="00B202A3">
        <w:rPr>
          <w:color w:val="000000"/>
        </w:rPr>
        <w:t>‘geordend’ of ‘volgens een logisch patroon’.</w:t>
      </w:r>
    </w:p>
    <w:p w:rsidR="00B202A3" w:rsidRPr="00B202A3" w:rsidRDefault="00B202A3" w:rsidP="00B202A3">
      <w:pPr>
        <w:rPr>
          <w:color w:val="000000"/>
        </w:rPr>
      </w:pPr>
      <w:r w:rsidRPr="00B202A3">
        <w:rPr>
          <w:color w:val="000000"/>
        </w:rPr>
        <w:t>Verder wordt gesteld dat “de afstand tussen de boringen afhankelijk is van de partijgrootte” en dat die zo wordt vast gesteld dat de gehele partij bemonsterd wordt. Verder ge</w:t>
      </w:r>
      <w:r w:rsidR="00A91A69">
        <w:rPr>
          <w:color w:val="000000"/>
        </w:rPr>
        <w:t>eft het protocol</w:t>
      </w:r>
      <w:r w:rsidRPr="00B202A3">
        <w:rPr>
          <w:color w:val="000000"/>
        </w:rPr>
        <w:t xml:space="preserve"> een formule als hulpmiddel voor het bepalen van die afstand tussen de boringen</w:t>
      </w:r>
      <w:r w:rsidR="003013B1">
        <w:rPr>
          <w:color w:val="000000"/>
        </w:rPr>
        <w:t xml:space="preserve"> </w:t>
      </w:r>
      <w:r w:rsidR="00605965">
        <w:rPr>
          <w:color w:val="000000"/>
        </w:rPr>
        <w:t>(</w:t>
      </w:r>
      <w:r w:rsidR="003013B1">
        <w:rPr>
          <w:color w:val="000000"/>
        </w:rPr>
        <w:t>zie inzet)</w:t>
      </w:r>
      <w:r w:rsidRPr="00B202A3">
        <w:rPr>
          <w:color w:val="000000"/>
        </w:rPr>
        <w:t xml:space="preserve">. </w:t>
      </w:r>
      <w:r w:rsidR="003013B1">
        <w:rPr>
          <w:color w:val="000000"/>
        </w:rPr>
        <w:t>Deze</w:t>
      </w:r>
      <w:r w:rsidRPr="00B202A3">
        <w:rPr>
          <w:color w:val="000000"/>
        </w:rPr>
        <w:t xml:space="preserve"> afstand </w:t>
      </w:r>
      <w:r w:rsidR="003013B1">
        <w:rPr>
          <w:color w:val="000000"/>
        </w:rPr>
        <w:t xml:space="preserve">dient </w:t>
      </w:r>
      <w:r w:rsidRPr="00B202A3">
        <w:rPr>
          <w:color w:val="000000"/>
        </w:rPr>
        <w:t>tussen de boringen aangehouden t</w:t>
      </w:r>
      <w:r w:rsidR="003013B1">
        <w:rPr>
          <w:color w:val="000000"/>
        </w:rPr>
        <w:t>e</w:t>
      </w:r>
      <w:r w:rsidRPr="00B202A3">
        <w:rPr>
          <w:color w:val="000000"/>
        </w:rPr>
        <w:t xml:space="preserve"> worden.</w:t>
      </w:r>
    </w:p>
    <w:p w:rsidR="00B202A3" w:rsidRPr="00B202A3" w:rsidRDefault="00B202A3" w:rsidP="00B202A3">
      <w:pPr>
        <w:rPr>
          <w:color w:val="000000"/>
        </w:rPr>
      </w:pPr>
    </w:p>
    <w:p w:rsidR="00B202A3" w:rsidRPr="00B202A3" w:rsidRDefault="00B202A3" w:rsidP="00B202A3">
      <w:pPr>
        <w:rPr>
          <w:color w:val="000000"/>
        </w:rPr>
      </w:pPr>
      <w:r w:rsidRPr="00B202A3">
        <w:rPr>
          <w:color w:val="000000"/>
        </w:rPr>
        <w:t xml:space="preserve">In figuur 1 van 1001 </w:t>
      </w:r>
      <w:r w:rsidR="003013B1">
        <w:rPr>
          <w:color w:val="000000"/>
        </w:rPr>
        <w:t xml:space="preserve">(zie ook inzet) </w:t>
      </w:r>
      <w:r w:rsidRPr="00B202A3">
        <w:rPr>
          <w:color w:val="000000"/>
        </w:rPr>
        <w:t xml:space="preserve">is duidelijk te zien dat de boringen in het midden van de uitgezette vakken worden geplaatst. </w:t>
      </w:r>
      <w:r w:rsidR="003013B1">
        <w:rPr>
          <w:color w:val="000000"/>
        </w:rPr>
        <w:t>Je</w:t>
      </w:r>
      <w:r w:rsidRPr="00B202A3">
        <w:rPr>
          <w:color w:val="000000"/>
        </w:rPr>
        <w:t xml:space="preserve"> zie</w:t>
      </w:r>
      <w:r w:rsidR="003013B1">
        <w:rPr>
          <w:color w:val="000000"/>
        </w:rPr>
        <w:t>t</w:t>
      </w:r>
      <w:r w:rsidRPr="00B202A3">
        <w:rPr>
          <w:color w:val="000000"/>
        </w:rPr>
        <w:t xml:space="preserve"> alleen kleine afwijkingen aan de randen van de partij</w:t>
      </w:r>
      <w:r w:rsidR="003013B1">
        <w:rPr>
          <w:color w:val="000000"/>
        </w:rPr>
        <w:t xml:space="preserve"> (zie inzet, figuur van bovenaanzicht)</w:t>
      </w:r>
      <w:r w:rsidRPr="00B202A3">
        <w:rPr>
          <w:color w:val="000000"/>
        </w:rPr>
        <w:t>.</w:t>
      </w:r>
    </w:p>
    <w:p w:rsidR="00B202A3" w:rsidRPr="00B202A3" w:rsidRDefault="00B202A3" w:rsidP="00B202A3">
      <w:pPr>
        <w:rPr>
          <w:color w:val="000000"/>
        </w:rPr>
      </w:pPr>
    </w:p>
    <w:p w:rsidR="00B202A3" w:rsidRPr="00B202A3" w:rsidRDefault="00B202A3" w:rsidP="00B202A3">
      <w:pPr>
        <w:rPr>
          <w:color w:val="000000"/>
        </w:rPr>
      </w:pPr>
      <w:r w:rsidRPr="00B202A3">
        <w:rPr>
          <w:color w:val="000000"/>
        </w:rPr>
        <w:t xml:space="preserve">Alternatief mag </w:t>
      </w:r>
      <w:r w:rsidR="003013B1">
        <w:rPr>
          <w:color w:val="000000"/>
        </w:rPr>
        <w:t xml:space="preserve">uiteraard </w:t>
      </w:r>
      <w:r w:rsidRPr="00B202A3">
        <w:rPr>
          <w:color w:val="000000"/>
        </w:rPr>
        <w:t>een raster uit</w:t>
      </w:r>
      <w:r w:rsidR="003013B1">
        <w:rPr>
          <w:color w:val="000000"/>
        </w:rPr>
        <w:t>ge</w:t>
      </w:r>
      <w:r w:rsidRPr="00B202A3">
        <w:rPr>
          <w:color w:val="000000"/>
        </w:rPr>
        <w:t>zet</w:t>
      </w:r>
      <w:r w:rsidR="003013B1">
        <w:rPr>
          <w:color w:val="000000"/>
        </w:rPr>
        <w:t xml:space="preserve"> worden waarbij </w:t>
      </w:r>
      <w:r w:rsidRPr="00B202A3">
        <w:rPr>
          <w:color w:val="000000"/>
        </w:rPr>
        <w:t xml:space="preserve">de boringen op de snijpunten </w:t>
      </w:r>
      <w:r w:rsidR="003013B1">
        <w:rPr>
          <w:color w:val="000000"/>
        </w:rPr>
        <w:t>ge</w:t>
      </w:r>
      <w:r w:rsidRPr="00B202A3">
        <w:rPr>
          <w:color w:val="000000"/>
        </w:rPr>
        <w:t>plaats</w:t>
      </w:r>
      <w:r w:rsidR="003013B1">
        <w:rPr>
          <w:color w:val="000000"/>
        </w:rPr>
        <w:t>t word</w:t>
      </w:r>
      <w:r w:rsidRPr="00B202A3">
        <w:rPr>
          <w:color w:val="000000"/>
        </w:rPr>
        <w:t>en</w:t>
      </w:r>
      <w:r w:rsidR="003013B1">
        <w:rPr>
          <w:color w:val="000000"/>
        </w:rPr>
        <w:t>.</w:t>
      </w:r>
      <w:r w:rsidRPr="00B202A3">
        <w:rPr>
          <w:color w:val="000000"/>
        </w:rPr>
        <w:t xml:space="preserve"> </w:t>
      </w:r>
      <w:r w:rsidR="003013B1">
        <w:rPr>
          <w:color w:val="000000"/>
        </w:rPr>
        <w:t>D</w:t>
      </w:r>
      <w:r w:rsidRPr="00B202A3">
        <w:rPr>
          <w:color w:val="000000"/>
        </w:rPr>
        <w:t xml:space="preserve">an geldt </w:t>
      </w:r>
      <w:r w:rsidR="003013B1">
        <w:rPr>
          <w:color w:val="000000"/>
        </w:rPr>
        <w:t xml:space="preserve">uiteraard </w:t>
      </w:r>
      <w:r w:rsidRPr="00B202A3">
        <w:rPr>
          <w:color w:val="000000"/>
        </w:rPr>
        <w:t xml:space="preserve">dezelfde </w:t>
      </w:r>
      <w:r w:rsidR="003013B1">
        <w:rPr>
          <w:color w:val="000000"/>
        </w:rPr>
        <w:t xml:space="preserve">berekende </w:t>
      </w:r>
      <w:r w:rsidRPr="00B202A3">
        <w:rPr>
          <w:color w:val="000000"/>
        </w:rPr>
        <w:t>afstand</w:t>
      </w:r>
      <w:r w:rsidR="00275224">
        <w:rPr>
          <w:color w:val="000000"/>
        </w:rPr>
        <w:t>.</w:t>
      </w:r>
      <w:r w:rsidRPr="00B202A3">
        <w:rPr>
          <w:color w:val="000000"/>
        </w:rPr>
        <w:t xml:space="preserve"> </w:t>
      </w:r>
      <w:r w:rsidR="00275224">
        <w:rPr>
          <w:color w:val="000000"/>
        </w:rPr>
        <w:t>M</w:t>
      </w:r>
      <w:r w:rsidRPr="00B202A3">
        <w:rPr>
          <w:color w:val="000000"/>
        </w:rPr>
        <w:t xml:space="preserve">aar dat is niet handig als het raster </w:t>
      </w:r>
      <w:r w:rsidR="003013B1">
        <w:rPr>
          <w:color w:val="000000"/>
        </w:rPr>
        <w:t xml:space="preserve">wordt </w:t>
      </w:r>
      <w:r w:rsidRPr="00B202A3">
        <w:rPr>
          <w:color w:val="000000"/>
        </w:rPr>
        <w:t>uit</w:t>
      </w:r>
      <w:r w:rsidR="003013B1">
        <w:rPr>
          <w:color w:val="000000"/>
        </w:rPr>
        <w:t>ge</w:t>
      </w:r>
      <w:r w:rsidRPr="00B202A3">
        <w:rPr>
          <w:color w:val="000000"/>
        </w:rPr>
        <w:t xml:space="preserve">zet met </w:t>
      </w:r>
      <w:r w:rsidR="0034428D" w:rsidRPr="00B202A3">
        <w:rPr>
          <w:color w:val="000000"/>
        </w:rPr>
        <w:t>jalons</w:t>
      </w:r>
      <w:r w:rsidR="000C31B7">
        <w:rPr>
          <w:color w:val="000000"/>
        </w:rPr>
        <w:t>,</w:t>
      </w:r>
      <w:r w:rsidRPr="00B202A3">
        <w:rPr>
          <w:color w:val="000000"/>
        </w:rPr>
        <w:t xml:space="preserve"> piketten </w:t>
      </w:r>
      <w:r w:rsidR="000C31B7">
        <w:rPr>
          <w:color w:val="000000"/>
        </w:rPr>
        <w:t>of iets dergelijks,</w:t>
      </w:r>
      <w:r w:rsidR="003013B1">
        <w:rPr>
          <w:color w:val="000000"/>
        </w:rPr>
        <w:t xml:space="preserve"> </w:t>
      </w:r>
      <w:r w:rsidR="00275224">
        <w:rPr>
          <w:color w:val="000000"/>
        </w:rPr>
        <w:t>w</w:t>
      </w:r>
      <w:r w:rsidR="003013B1">
        <w:rPr>
          <w:color w:val="000000"/>
        </w:rPr>
        <w:t>ant die staan dan in de weg.</w:t>
      </w:r>
    </w:p>
    <w:p w:rsidR="00B202A3" w:rsidRPr="00B202A3" w:rsidRDefault="00B202A3" w:rsidP="00B202A3">
      <w:pPr>
        <w:rPr>
          <w:color w:val="000000"/>
        </w:rPr>
      </w:pPr>
    </w:p>
    <w:p w:rsidR="00B202A3" w:rsidRPr="00B202A3" w:rsidRDefault="00B202A3" w:rsidP="00B202A3">
      <w:pPr>
        <w:rPr>
          <w:color w:val="000000"/>
        </w:rPr>
      </w:pPr>
      <w:r w:rsidRPr="00B202A3">
        <w:rPr>
          <w:color w:val="000000"/>
        </w:rPr>
        <w:t xml:space="preserve">Om </w:t>
      </w:r>
      <w:r w:rsidR="003013B1">
        <w:rPr>
          <w:color w:val="000000"/>
        </w:rPr>
        <w:t>zo</w:t>
      </w:r>
      <w:r w:rsidRPr="00B202A3">
        <w:rPr>
          <w:color w:val="000000"/>
        </w:rPr>
        <w:t xml:space="preserve">maar ergens een boring in een vak te plaatsen is volgens </w:t>
      </w:r>
      <w:r w:rsidR="003013B1">
        <w:rPr>
          <w:color w:val="000000"/>
        </w:rPr>
        <w:t>ons</w:t>
      </w:r>
      <w:r w:rsidRPr="00B202A3">
        <w:rPr>
          <w:color w:val="000000"/>
        </w:rPr>
        <w:t xml:space="preserve"> niet de bedoeling. Je krijgt dan ook nooit de gestelde eis dat de afstand tussen de boringen gelijk moet zijn. Want stel </w:t>
      </w:r>
      <w:r w:rsidR="003013B1">
        <w:rPr>
          <w:color w:val="000000"/>
        </w:rPr>
        <w:t>je</w:t>
      </w:r>
      <w:r w:rsidRPr="00B202A3">
        <w:rPr>
          <w:color w:val="000000"/>
        </w:rPr>
        <w:t xml:space="preserve"> plaats</w:t>
      </w:r>
      <w:r w:rsidR="003013B1">
        <w:rPr>
          <w:color w:val="000000"/>
        </w:rPr>
        <w:t>t</w:t>
      </w:r>
      <w:r w:rsidRPr="00B202A3">
        <w:rPr>
          <w:color w:val="000000"/>
        </w:rPr>
        <w:t xml:space="preserve"> die boringen van 4 aan elkaar grenzende vakken toevallig nabij het snijpunt dan voldoe </w:t>
      </w:r>
      <w:r w:rsidR="003013B1">
        <w:rPr>
          <w:color w:val="000000"/>
        </w:rPr>
        <w:t>je</w:t>
      </w:r>
      <w:r w:rsidRPr="00B202A3">
        <w:rPr>
          <w:color w:val="000000"/>
        </w:rPr>
        <w:t xml:space="preserve"> ook niet aan de eis dat de gehele partij wordt bemonsterd.</w:t>
      </w:r>
    </w:p>
    <w:p w:rsidR="00B202A3" w:rsidRPr="00B202A3" w:rsidRDefault="00B202A3" w:rsidP="00B202A3">
      <w:pPr>
        <w:rPr>
          <w:color w:val="000000"/>
        </w:rPr>
      </w:pPr>
    </w:p>
    <w:p w:rsidR="00B202A3" w:rsidRPr="00B202A3" w:rsidRDefault="00B202A3" w:rsidP="00B202A3">
      <w:pPr>
        <w:rPr>
          <w:color w:val="000000"/>
        </w:rPr>
      </w:pPr>
      <w:r w:rsidRPr="00B202A3">
        <w:rPr>
          <w:color w:val="000000"/>
        </w:rPr>
        <w:t>Verder geeft 1001 nog een aanknopingspunt in de zin “In de praktijk kunnen partijen met zeer verschillende en wisselende vormen worden aangetroffen. Bij zeer grillige partijen zou dan de indruk kunnen ontstaan dat wellicht delen van de partij buiten beschouwing zijn gebleven. Ook in dergelijke gevallen echter wordt aangenomen dat bij het juist toepassen van het systematisch raster en de ruimtelijke verdeling van de grepen conform de formule, de gehele partij is bemonsterd.”</w:t>
      </w:r>
    </w:p>
    <w:p w:rsidR="00B202A3" w:rsidRPr="00B202A3" w:rsidRDefault="00B202A3" w:rsidP="00B202A3">
      <w:pPr>
        <w:rPr>
          <w:color w:val="000000"/>
        </w:rPr>
      </w:pPr>
    </w:p>
    <w:p w:rsidR="00B202A3" w:rsidRPr="00B202A3" w:rsidRDefault="002D1440">
      <w:pPr>
        <w:rPr>
          <w:color w:val="000000"/>
        </w:rPr>
      </w:pPr>
      <w:r>
        <w:rPr>
          <w:color w:val="000000"/>
        </w:rPr>
        <w:t>Kortom de met de formule bepaalde rasterafstand is maatgevend voor een regelmatig raster waarbij de boringen telkens op dezelfde plekken in het raster geplaatst moeten worden. (De boorpunten liggen dan op snijpunten van hun eigen raster dat congruent is met het uitgezette raster).</w:t>
      </w:r>
    </w:p>
    <w:p w:rsidR="00B202A3" w:rsidRDefault="00B202A3">
      <w:pPr>
        <w:rPr>
          <w:rFonts w:cs="Arial"/>
        </w:rPr>
      </w:pPr>
    </w:p>
    <w:p w:rsidR="00B202A3" w:rsidRDefault="00B202A3">
      <w:pPr>
        <w:rPr>
          <w:rFonts w:cs="Arial"/>
        </w:rPr>
      </w:pPr>
    </w:p>
    <w:p w:rsidR="00B202A3" w:rsidRDefault="00B202A3">
      <w:pPr>
        <w:rPr>
          <w:rFonts w:cs="Arial"/>
        </w:rPr>
      </w:pPr>
    </w:p>
    <w:p w:rsidR="00B202A3" w:rsidRDefault="00B202A3">
      <w:pPr>
        <w:rPr>
          <w:rFonts w:cs="Arial"/>
        </w:rPr>
      </w:pPr>
    </w:p>
    <w:p w:rsidR="0061556B" w:rsidRDefault="0061556B">
      <w:pPr>
        <w:rPr>
          <w:rFonts w:cs="Arial"/>
        </w:rPr>
      </w:pPr>
    </w:p>
    <w:tbl>
      <w:tblPr>
        <w:tblStyle w:val="Tabelraster"/>
        <w:tblW w:w="0" w:type="auto"/>
        <w:tblLook w:val="04A0" w:firstRow="1" w:lastRow="0" w:firstColumn="1" w:lastColumn="0" w:noHBand="0" w:noVBand="1"/>
      </w:tblPr>
      <w:tblGrid>
        <w:gridCol w:w="7914"/>
      </w:tblGrid>
      <w:tr w:rsidR="004A68D9" w:rsidTr="004A68D9">
        <w:tc>
          <w:tcPr>
            <w:tcW w:w="8780" w:type="dxa"/>
          </w:tcPr>
          <w:p w:rsidR="004A68D9" w:rsidRDefault="004A68D9" w:rsidP="004A68D9">
            <w:pPr>
              <w:pStyle w:val="Default"/>
              <w:rPr>
                <w:sz w:val="20"/>
                <w:szCs w:val="20"/>
              </w:rPr>
            </w:pPr>
            <w:r>
              <w:rPr>
                <w:i/>
                <w:iCs/>
                <w:sz w:val="20"/>
                <w:szCs w:val="20"/>
              </w:rPr>
              <w:t>Uit protocol 1001</w:t>
            </w:r>
          </w:p>
          <w:p w:rsidR="004A68D9" w:rsidRDefault="004A68D9" w:rsidP="004A68D9">
            <w:pPr>
              <w:pStyle w:val="Default"/>
              <w:rPr>
                <w:sz w:val="16"/>
                <w:szCs w:val="16"/>
              </w:rPr>
            </w:pPr>
            <w:r>
              <w:rPr>
                <w:sz w:val="16"/>
                <w:szCs w:val="16"/>
              </w:rPr>
              <w:t xml:space="preserve">Het gehanteerde raster wordt op de situatietekening aangegeven. Hierbij moet altijd een boven- en zijaanzicht worden vastgelegd waarbij de positie van de boorpunten wordt aangegeven, incl. vermelding van het aantal grepen per boorpunt. </w:t>
            </w:r>
          </w:p>
          <w:p w:rsidR="004A68D9" w:rsidRDefault="004A68D9" w:rsidP="004A68D9">
            <w:pPr>
              <w:pStyle w:val="Default"/>
              <w:rPr>
                <w:sz w:val="16"/>
                <w:szCs w:val="16"/>
              </w:rPr>
            </w:pPr>
            <w:r>
              <w:rPr>
                <w:sz w:val="16"/>
                <w:szCs w:val="16"/>
              </w:rPr>
              <w:t xml:space="preserve">In figuur 1 is een voorbeeld aangegeven van een raster van grepen over een partij in overzicht en in dwarsdoorsnede. </w:t>
            </w:r>
          </w:p>
          <w:p w:rsidR="004A68D9" w:rsidRPr="00C8747A" w:rsidRDefault="004A68D9" w:rsidP="004A68D9">
            <w:pPr>
              <w:pStyle w:val="Default"/>
              <w:rPr>
                <w:bCs/>
                <w:sz w:val="16"/>
                <w:szCs w:val="16"/>
              </w:rPr>
            </w:pPr>
            <w:r>
              <w:rPr>
                <w:bCs/>
                <w:noProof/>
                <w:sz w:val="16"/>
                <w:szCs w:val="16"/>
              </w:rPr>
              <w:drawing>
                <wp:inline distT="0" distB="0" distL="0" distR="0" wp14:anchorId="1A9C43D1" wp14:editId="77E2634B">
                  <wp:extent cx="2895600" cy="3770683"/>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770683"/>
                          </a:xfrm>
                          <a:prstGeom prst="rect">
                            <a:avLst/>
                          </a:prstGeom>
                          <a:noFill/>
                          <a:ln>
                            <a:noFill/>
                          </a:ln>
                        </pic:spPr>
                      </pic:pic>
                    </a:graphicData>
                  </a:graphic>
                </wp:inline>
              </w:drawing>
            </w:r>
          </w:p>
          <w:p w:rsidR="004A68D9" w:rsidRDefault="004A68D9" w:rsidP="004A68D9">
            <w:pPr>
              <w:pStyle w:val="Default"/>
              <w:rPr>
                <w:b/>
                <w:bCs/>
                <w:sz w:val="16"/>
                <w:szCs w:val="16"/>
              </w:rPr>
            </w:pPr>
            <w:r>
              <w:rPr>
                <w:b/>
                <w:bCs/>
                <w:sz w:val="16"/>
                <w:szCs w:val="16"/>
              </w:rPr>
              <w:t xml:space="preserve">Figuur 1 Schematisch overzicht van een partij in depot </w:t>
            </w:r>
          </w:p>
          <w:p w:rsidR="004A68D9" w:rsidRDefault="004A68D9" w:rsidP="004A68D9">
            <w:pPr>
              <w:pStyle w:val="Default"/>
            </w:pPr>
          </w:p>
          <w:p w:rsidR="004A68D9" w:rsidRDefault="004A68D9" w:rsidP="004A68D9">
            <w:pPr>
              <w:pStyle w:val="Default"/>
              <w:rPr>
                <w:sz w:val="20"/>
                <w:szCs w:val="20"/>
              </w:rPr>
            </w:pPr>
            <w:r>
              <w:rPr>
                <w:sz w:val="20"/>
                <w:szCs w:val="20"/>
              </w:rPr>
              <w:t xml:space="preserve">De afstand </w:t>
            </w:r>
            <w:r>
              <w:rPr>
                <w:i/>
                <w:iCs/>
                <w:sz w:val="20"/>
                <w:szCs w:val="20"/>
              </w:rPr>
              <w:t xml:space="preserve">r </w:t>
            </w:r>
            <w:r>
              <w:rPr>
                <w:sz w:val="20"/>
                <w:szCs w:val="20"/>
              </w:rPr>
              <w:t xml:space="preserve">tussen de boringen wordt bepaald met de formule </w:t>
            </w:r>
          </w:p>
          <w:p w:rsidR="004A68D9" w:rsidRPr="00A82EAD" w:rsidRDefault="004A68D9" w:rsidP="004A68D9">
            <w:pPr>
              <w:pStyle w:val="Default"/>
              <w:rPr>
                <w:sz w:val="20"/>
                <w:szCs w:val="20"/>
              </w:rPr>
            </w:pPr>
            <m:oMathPara>
              <m:oMathParaPr>
                <m:jc m:val="left"/>
              </m:oMathParaPr>
              <m:oMath>
                <m:r>
                  <w:rPr>
                    <w:rFonts w:ascii="Cambria Math" w:hAnsi="Cambria Math"/>
                    <w:sz w:val="20"/>
                    <w:szCs w:val="20"/>
                  </w:rPr>
                  <m:t>r=</m:t>
                </m:r>
                <m:rad>
                  <m:radPr>
                    <m:degHide m:val="1"/>
                    <m:ctrlPr>
                      <w:rPr>
                        <w:rFonts w:ascii="Cambria Math" w:hAnsi="Cambria Math"/>
                        <w:i/>
                        <w:sz w:val="20"/>
                        <w:szCs w:val="20"/>
                      </w:rPr>
                    </m:ctrlPr>
                  </m:radPr>
                  <m:deg/>
                  <m:e>
                    <m:f>
                      <m:fPr>
                        <m:type m:val="lin"/>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 xml:space="preserve">omvang partij </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p</m:t>
                                </m:r>
                              </m:sub>
                            </m:sSub>
                            <m:r>
                              <w:rPr>
                                <w:rFonts w:ascii="Cambria Math" w:hAnsi="Cambria Math"/>
                                <w:sz w:val="20"/>
                                <w:szCs w:val="20"/>
                              </w:rPr>
                              <m:t xml:space="preserve"> in m</m:t>
                            </m:r>
                          </m:e>
                          <m:sup>
                            <m:r>
                              <w:rPr>
                                <w:rFonts w:ascii="Cambria Math" w:hAnsi="Cambria Math"/>
                                <w:sz w:val="20"/>
                                <w:szCs w:val="20"/>
                              </w:rPr>
                              <m:t>3</m:t>
                            </m:r>
                          </m:sup>
                        </m:sSup>
                      </m:num>
                      <m:den>
                        <m:f>
                          <m:fPr>
                            <m:type m:val="lin"/>
                            <m:ctrlPr>
                              <w:rPr>
                                <w:rFonts w:ascii="Cambria Math" w:hAnsi="Cambria Math"/>
                                <w:i/>
                                <w:sz w:val="20"/>
                                <w:szCs w:val="20"/>
                              </w:rPr>
                            </m:ctrlPr>
                          </m:fPr>
                          <m:num>
                            <m:r>
                              <w:rPr>
                                <w:rFonts w:ascii="Cambria Math" w:hAnsi="Cambria Math"/>
                                <w:sz w:val="20"/>
                                <w:szCs w:val="20"/>
                              </w:rPr>
                              <m:t>aantal grepen g</m:t>
                            </m:r>
                          </m:num>
                          <m:den>
                            <m:r>
                              <w:rPr>
                                <w:rFonts w:ascii="Cambria Math" w:hAnsi="Cambria Math"/>
                                <w:sz w:val="20"/>
                                <w:szCs w:val="20"/>
                              </w:rPr>
                              <m:t>laagdikte l in m</m:t>
                            </m:r>
                          </m:den>
                        </m:f>
                      </m:den>
                    </m:f>
                  </m:e>
                </m:rad>
                <m:r>
                  <w:rPr>
                    <w:rFonts w:ascii="Cambria Math" w:hAnsi="Cambria Math"/>
                    <w:sz w:val="20"/>
                    <w:szCs w:val="20"/>
                  </w:rPr>
                  <m:t xml:space="preserve"> </m:t>
                </m:r>
              </m:oMath>
            </m:oMathPara>
          </w:p>
          <w:p w:rsidR="004A68D9" w:rsidRDefault="004A68D9" w:rsidP="004A68D9">
            <w:pPr>
              <w:pStyle w:val="Default"/>
              <w:rPr>
                <w:sz w:val="20"/>
                <w:szCs w:val="20"/>
              </w:rPr>
            </w:pPr>
            <w:r w:rsidRPr="004A68D9">
              <w:rPr>
                <w:i/>
                <w:sz w:val="20"/>
                <w:szCs w:val="20"/>
              </w:rPr>
              <w:t>O</w:t>
            </w:r>
            <w:r w:rsidRPr="004A68D9">
              <w:rPr>
                <w:i/>
                <w:sz w:val="20"/>
                <w:szCs w:val="20"/>
                <w:vertAlign w:val="subscript"/>
              </w:rPr>
              <w:t>p</w:t>
            </w:r>
            <w:r>
              <w:rPr>
                <w:sz w:val="20"/>
                <w:szCs w:val="20"/>
              </w:rPr>
              <w:t xml:space="preserve"> gerelateerd aan maximaal 10.000 ton per (deel)partij (6250 m</w:t>
            </w:r>
            <w:r w:rsidRPr="00A82EAD">
              <w:rPr>
                <w:sz w:val="20"/>
                <w:szCs w:val="20"/>
                <w:vertAlign w:val="superscript"/>
              </w:rPr>
              <w:t>3</w:t>
            </w:r>
            <w:r>
              <w:rPr>
                <w:sz w:val="20"/>
                <w:szCs w:val="20"/>
              </w:rPr>
              <w:t xml:space="preserve"> bij </w:t>
            </w:r>
            <w:r>
              <w:rPr>
                <w:sz w:val="20"/>
                <w:szCs w:val="20"/>
              </w:rPr>
              <w:sym w:font="WP Greek Helve" w:char="F044"/>
            </w:r>
            <w:r>
              <w:rPr>
                <w:sz w:val="20"/>
                <w:szCs w:val="20"/>
              </w:rPr>
              <w:t xml:space="preserve"> = 1,</w:t>
            </w:r>
            <w:r w:rsidR="00B202A3">
              <w:rPr>
                <w:sz w:val="20"/>
                <w:szCs w:val="20"/>
              </w:rPr>
              <w:t>6</w:t>
            </w:r>
            <w:r>
              <w:rPr>
                <w:sz w:val="20"/>
                <w:szCs w:val="20"/>
              </w:rPr>
              <w:t xml:space="preserve"> kg/dm</w:t>
            </w:r>
            <w:r w:rsidRPr="00A82EAD">
              <w:rPr>
                <w:sz w:val="20"/>
                <w:szCs w:val="20"/>
                <w:vertAlign w:val="superscript"/>
              </w:rPr>
              <w:t>3</w:t>
            </w:r>
            <w:r>
              <w:rPr>
                <w:sz w:val="20"/>
                <w:szCs w:val="20"/>
              </w:rPr>
              <w:t>)</w:t>
            </w:r>
          </w:p>
          <w:p w:rsidR="004A68D9" w:rsidRDefault="004A68D9" w:rsidP="004A68D9">
            <w:pPr>
              <w:pStyle w:val="Default"/>
              <w:rPr>
                <w:sz w:val="20"/>
                <w:szCs w:val="20"/>
              </w:rPr>
            </w:pPr>
            <w:r w:rsidRPr="004A68D9">
              <w:rPr>
                <w:i/>
                <w:sz w:val="20"/>
                <w:szCs w:val="20"/>
              </w:rPr>
              <w:t>g</w:t>
            </w:r>
            <w:r>
              <w:rPr>
                <w:sz w:val="20"/>
                <w:szCs w:val="20"/>
              </w:rPr>
              <w:t xml:space="preserve"> ten minste 100</w:t>
            </w:r>
          </w:p>
          <w:p w:rsidR="004A68D9" w:rsidRPr="00A82EAD" w:rsidRDefault="004A68D9" w:rsidP="004A68D9">
            <w:pPr>
              <w:pStyle w:val="Default"/>
              <w:rPr>
                <w:sz w:val="20"/>
                <w:szCs w:val="20"/>
              </w:rPr>
            </w:pPr>
            <w:r w:rsidRPr="004A68D9">
              <w:rPr>
                <w:i/>
                <w:sz w:val="20"/>
                <w:szCs w:val="20"/>
              </w:rPr>
              <w:t>l</w:t>
            </w:r>
            <w:r>
              <w:rPr>
                <w:sz w:val="20"/>
                <w:szCs w:val="20"/>
              </w:rPr>
              <w:t xml:space="preserve"> maximaal 0,5 m</w:t>
            </w:r>
          </w:p>
          <w:p w:rsidR="004A68D9" w:rsidRDefault="004A68D9" w:rsidP="004A68D9">
            <w:pPr>
              <w:pStyle w:val="Default"/>
              <w:rPr>
                <w:sz w:val="20"/>
                <w:szCs w:val="20"/>
              </w:rPr>
            </w:pPr>
          </w:p>
          <w:p w:rsidR="004A68D9" w:rsidRDefault="004A68D9" w:rsidP="004A68D9">
            <w:pPr>
              <w:pStyle w:val="Default"/>
              <w:rPr>
                <w:sz w:val="20"/>
                <w:szCs w:val="20"/>
              </w:rPr>
            </w:pPr>
            <w:r>
              <w:rPr>
                <w:sz w:val="20"/>
                <w:szCs w:val="20"/>
              </w:rPr>
              <w:t xml:space="preserve">Voorbeeld voor </w:t>
            </w:r>
            <w:r w:rsidRPr="004A68D9">
              <w:rPr>
                <w:i/>
                <w:sz w:val="20"/>
                <w:szCs w:val="20"/>
              </w:rPr>
              <w:t>O</w:t>
            </w:r>
            <w:r w:rsidRPr="004A68D9">
              <w:rPr>
                <w:i/>
                <w:sz w:val="20"/>
                <w:szCs w:val="20"/>
                <w:vertAlign w:val="subscript"/>
              </w:rPr>
              <w:t>p</w:t>
            </w:r>
            <w:r>
              <w:rPr>
                <w:sz w:val="20"/>
                <w:szCs w:val="20"/>
              </w:rPr>
              <w:t xml:space="preserve"> = 1250 m</w:t>
            </w:r>
            <w:r w:rsidRPr="00A82EAD">
              <w:rPr>
                <w:sz w:val="20"/>
                <w:szCs w:val="20"/>
                <w:vertAlign w:val="superscript"/>
              </w:rPr>
              <w:t>3</w:t>
            </w:r>
            <w:r>
              <w:rPr>
                <w:sz w:val="20"/>
                <w:szCs w:val="20"/>
              </w:rPr>
              <w:t xml:space="preserve">:  </w:t>
            </w:r>
          </w:p>
          <w:p w:rsidR="004A68D9" w:rsidRPr="004A68D9" w:rsidRDefault="004A68D9" w:rsidP="004A68D9">
            <w:pPr>
              <w:pStyle w:val="Default"/>
              <w:rPr>
                <w:sz w:val="20"/>
                <w:szCs w:val="20"/>
              </w:rPr>
            </w:pPr>
            <m:oMathPara>
              <m:oMathParaPr>
                <m:jc m:val="left"/>
              </m:oMathParaPr>
              <m:oMath>
                <m:r>
                  <w:rPr>
                    <w:rFonts w:ascii="Cambria Math" w:hAnsi="Cambria Math"/>
                    <w:sz w:val="20"/>
                    <w:szCs w:val="20"/>
                  </w:rPr>
                  <m:t>r=</m:t>
                </m:r>
                <m:rad>
                  <m:radPr>
                    <m:degHide m:val="1"/>
                    <m:ctrlPr>
                      <w:rPr>
                        <w:rFonts w:ascii="Cambria Math" w:hAnsi="Cambria Math"/>
                        <w:i/>
                        <w:sz w:val="20"/>
                        <w:szCs w:val="20"/>
                      </w:rPr>
                    </m:ctrlPr>
                  </m:radPr>
                  <m:deg/>
                  <m:e>
                    <m:f>
                      <m:fPr>
                        <m:type m:val="lin"/>
                        <m:ctrlPr>
                          <w:rPr>
                            <w:rFonts w:ascii="Cambria Math" w:hAnsi="Cambria Math"/>
                            <w:i/>
                            <w:sz w:val="20"/>
                            <w:szCs w:val="20"/>
                          </w:rPr>
                        </m:ctrlPr>
                      </m:fPr>
                      <m:num>
                        <m:r>
                          <w:rPr>
                            <w:rFonts w:ascii="Cambria Math" w:hAnsi="Cambria Math"/>
                            <w:sz w:val="20"/>
                            <w:szCs w:val="20"/>
                          </w:rPr>
                          <m:t xml:space="preserve">1250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num>
                      <m:den>
                        <m:f>
                          <m:fPr>
                            <m:type m:val="lin"/>
                            <m:ctrlPr>
                              <w:rPr>
                                <w:rFonts w:ascii="Cambria Math" w:hAnsi="Cambria Math"/>
                                <w:i/>
                                <w:sz w:val="20"/>
                                <w:szCs w:val="20"/>
                              </w:rPr>
                            </m:ctrlPr>
                          </m:fPr>
                          <m:num>
                            <m:r>
                              <w:rPr>
                                <w:rFonts w:ascii="Cambria Math" w:hAnsi="Cambria Math"/>
                                <w:sz w:val="20"/>
                                <w:szCs w:val="20"/>
                              </w:rPr>
                              <m:t>100</m:t>
                            </m:r>
                          </m:num>
                          <m:den>
                            <m:r>
                              <w:rPr>
                                <w:rFonts w:ascii="Cambria Math" w:hAnsi="Cambria Math"/>
                                <w:sz w:val="20"/>
                                <w:szCs w:val="20"/>
                              </w:rPr>
                              <m:t>0,5 m</m:t>
                            </m:r>
                          </m:den>
                        </m:f>
                      </m:den>
                    </m:f>
                  </m:e>
                </m:rad>
                <m:r>
                  <w:rPr>
                    <w:rFonts w:ascii="Cambria Math" w:hAnsi="Cambria Math"/>
                    <w:sz w:val="20"/>
                    <w:szCs w:val="20"/>
                  </w:rPr>
                  <m:t>=5 m</m:t>
                </m:r>
              </m:oMath>
            </m:oMathPara>
          </w:p>
          <w:p w:rsidR="004A68D9" w:rsidRDefault="004A68D9" w:rsidP="004A68D9">
            <w:pPr>
              <w:pStyle w:val="Default"/>
              <w:rPr>
                <w:sz w:val="20"/>
                <w:szCs w:val="20"/>
              </w:rPr>
            </w:pPr>
          </w:p>
          <w:p w:rsidR="004A68D9" w:rsidRDefault="004A68D9" w:rsidP="004A68D9">
            <w:pPr>
              <w:pStyle w:val="Default"/>
              <w:rPr>
                <w:sz w:val="20"/>
                <w:szCs w:val="20"/>
              </w:rPr>
            </w:pPr>
          </w:p>
          <w:p w:rsidR="004A68D9" w:rsidRDefault="004A68D9" w:rsidP="004A68D9">
            <w:pPr>
              <w:rPr>
                <w:rFonts w:cs="Arial"/>
              </w:rPr>
            </w:pPr>
            <w:r>
              <w:rPr>
                <w:sz w:val="20"/>
                <w:szCs w:val="20"/>
              </w:rPr>
              <w:t xml:space="preserve">NB de afstand </w:t>
            </w:r>
            <w:r>
              <w:rPr>
                <w:i/>
                <w:iCs/>
                <w:sz w:val="20"/>
                <w:szCs w:val="20"/>
              </w:rPr>
              <w:t xml:space="preserve">r </w:t>
            </w:r>
            <w:r>
              <w:rPr>
                <w:sz w:val="20"/>
                <w:szCs w:val="20"/>
              </w:rPr>
              <w:t xml:space="preserve">tussen de boringen is tevens de zijde </w:t>
            </w:r>
            <w:r>
              <w:rPr>
                <w:i/>
                <w:iCs/>
                <w:sz w:val="20"/>
                <w:szCs w:val="20"/>
              </w:rPr>
              <w:t xml:space="preserve">r </w:t>
            </w:r>
            <w:r>
              <w:rPr>
                <w:sz w:val="20"/>
                <w:szCs w:val="20"/>
              </w:rPr>
              <w:t>van de vierkanten in het raster.</w:t>
            </w:r>
          </w:p>
        </w:tc>
      </w:tr>
    </w:tbl>
    <w:p w:rsidR="0061556B" w:rsidRDefault="0061556B">
      <w:pPr>
        <w:rPr>
          <w:rFonts w:cs="Arial"/>
        </w:rPr>
      </w:pPr>
    </w:p>
    <w:p w:rsidR="00B202A3" w:rsidRDefault="00003542" w:rsidP="00003542">
      <w:pPr>
        <w:jc w:val="center"/>
        <w:rPr>
          <w:rFonts w:cs="Arial"/>
        </w:rPr>
      </w:pPr>
      <w:r>
        <w:rPr>
          <w:rFonts w:cs="Arial"/>
        </w:rPr>
        <w:t>-o-</w:t>
      </w:r>
    </w:p>
    <w:p w:rsidR="00B202A3" w:rsidRDefault="00B202A3">
      <w:pPr>
        <w:rPr>
          <w:rFonts w:cs="Arial"/>
        </w:rPr>
      </w:pPr>
    </w:p>
    <w:p w:rsidR="00B202A3" w:rsidRDefault="00B202A3">
      <w:pPr>
        <w:rPr>
          <w:rFonts w:cs="Arial"/>
        </w:rPr>
      </w:pPr>
    </w:p>
    <w:sectPr w:rsidR="00B202A3" w:rsidSect="007A1834">
      <w:headerReference w:type="default" r:id="rId9"/>
      <w:footerReference w:type="default" r:id="rId10"/>
      <w:pgSz w:w="12240" w:h="15840"/>
      <w:pgMar w:top="1440" w:right="2742"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34" w:rsidRDefault="007A1834" w:rsidP="007A1834">
      <w:r>
        <w:separator/>
      </w:r>
    </w:p>
  </w:endnote>
  <w:endnote w:type="continuationSeparator" w:id="0">
    <w:p w:rsidR="007A1834" w:rsidRDefault="007A1834" w:rsidP="007A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P Greek Helv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31252"/>
      <w:docPartObj>
        <w:docPartGallery w:val="Page Numbers (Bottom of Page)"/>
        <w:docPartUnique/>
      </w:docPartObj>
    </w:sdtPr>
    <w:sdtEndPr/>
    <w:sdtContent>
      <w:p w:rsidR="007A1834" w:rsidRDefault="007A1834">
        <w:pPr>
          <w:pStyle w:val="Voettekst"/>
          <w:jc w:val="right"/>
        </w:pPr>
        <w:r>
          <w:fldChar w:fldCharType="begin"/>
        </w:r>
        <w:r>
          <w:instrText>PAGE   \* MERGEFORMAT</w:instrText>
        </w:r>
        <w:r>
          <w:fldChar w:fldCharType="separate"/>
        </w:r>
        <w:r w:rsidR="0072339C" w:rsidRPr="0072339C">
          <w:rPr>
            <w:noProof/>
            <w:lang w:val="nl-NL"/>
          </w:rPr>
          <w:t>1</w:t>
        </w:r>
        <w:r>
          <w:fldChar w:fldCharType="end"/>
        </w:r>
      </w:p>
    </w:sdtContent>
  </w:sdt>
  <w:p w:rsidR="007A1834" w:rsidRPr="007A1834" w:rsidRDefault="007A1834">
    <w:pPr>
      <w:pStyle w:val="Voettekst"/>
      <w:rPr>
        <w:sz w:val="16"/>
        <w:szCs w:val="16"/>
      </w:rPr>
    </w:pPr>
    <w:r w:rsidRPr="007A1834">
      <w:rPr>
        <w:sz w:val="16"/>
        <w:szCs w:val="16"/>
      </w:rPr>
      <w:fldChar w:fldCharType="begin"/>
    </w:r>
    <w:r w:rsidRPr="007A1834">
      <w:rPr>
        <w:sz w:val="16"/>
        <w:szCs w:val="16"/>
      </w:rPr>
      <w:instrText xml:space="preserve"> FILENAME   \* MERGEFORMAT </w:instrText>
    </w:r>
    <w:r w:rsidRPr="007A1834">
      <w:rPr>
        <w:sz w:val="16"/>
        <w:szCs w:val="16"/>
      </w:rPr>
      <w:fldChar w:fldCharType="separate"/>
    </w:r>
    <w:r w:rsidR="0072339C">
      <w:rPr>
        <w:noProof/>
        <w:sz w:val="16"/>
        <w:szCs w:val="16"/>
      </w:rPr>
      <w:t>SIKB protocol 1001 kwesties - plaatsing boringen versie 05072016.docx</w:t>
    </w:r>
    <w:r w:rsidRPr="007A183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34" w:rsidRDefault="007A1834" w:rsidP="007A1834">
      <w:r>
        <w:separator/>
      </w:r>
    </w:p>
  </w:footnote>
  <w:footnote w:type="continuationSeparator" w:id="0">
    <w:p w:rsidR="007A1834" w:rsidRDefault="007A1834" w:rsidP="007A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34" w:rsidRDefault="007A1834">
    <w:pPr>
      <w:pStyle w:val="Koptekst"/>
    </w:pPr>
    <w:r>
      <w:rPr>
        <w:noProof/>
        <w:lang w:val="nl-NL" w:eastAsia="zh-TW"/>
      </w:rPr>
      <w:drawing>
        <wp:anchor distT="0" distB="0" distL="114300" distR="114300" simplePos="0" relativeHeight="251658240" behindDoc="0" locked="0" layoutInCell="1" allowOverlap="1" wp14:anchorId="0D298B4D" wp14:editId="0DD1C8AA">
          <wp:simplePos x="0" y="0"/>
          <wp:positionH relativeFrom="column">
            <wp:posOffset>5429250</wp:posOffset>
          </wp:positionH>
          <wp:positionV relativeFrom="paragraph">
            <wp:posOffset>-1905</wp:posOffset>
          </wp:positionV>
          <wp:extent cx="857250" cy="1057275"/>
          <wp:effectExtent l="0" t="0" r="0" b="952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58D3A4"/>
    <w:lvl w:ilvl="0">
      <w:start w:val="1"/>
      <w:numFmt w:val="decimal"/>
      <w:pStyle w:val="Kop1"/>
      <w:lvlText w:val="%1."/>
      <w:legacy w:legacy="1" w:legacySpace="144" w:legacyIndent="0"/>
      <w:lvlJc w:val="left"/>
      <w:rPr>
        <w:rFonts w:ascii="Univers" w:hAnsi="Univers" w:hint="default"/>
        <w:b w:val="0"/>
        <w:i w:val="0"/>
        <w:sz w:val="22"/>
        <w:u w:val="none"/>
      </w:rPr>
    </w:lvl>
    <w:lvl w:ilvl="1">
      <w:start w:val="1"/>
      <w:numFmt w:val="decimal"/>
      <w:pStyle w:val="Kop2"/>
      <w:lvlText w:val="%1.%2"/>
      <w:legacy w:legacy="1" w:legacySpace="144" w:legacyIndent="0"/>
      <w:lvlJc w:val="left"/>
      <w:rPr>
        <w:rFonts w:ascii="Univers" w:hAnsi="Univers" w:hint="default"/>
        <w:b w:val="0"/>
        <w:i w:val="0"/>
        <w:sz w:val="22"/>
        <w:u w:val="none"/>
      </w:rPr>
    </w:lvl>
    <w:lvl w:ilvl="2">
      <w:start w:val="1"/>
      <w:numFmt w:val="decimal"/>
      <w:pStyle w:val="Kop3"/>
      <w:lvlText w:val="%1.%2.%3"/>
      <w:legacy w:legacy="1" w:legacySpace="144" w:legacyIndent="0"/>
      <w:lvlJc w:val="left"/>
      <w:rPr>
        <w:rFonts w:ascii="Univers" w:hAnsi="Univers" w:hint="default"/>
        <w:b w:val="0"/>
        <w:i w:val="0"/>
        <w:sz w:val="22"/>
        <w:u w:val="none"/>
      </w:rPr>
    </w:lvl>
    <w:lvl w:ilvl="3">
      <w:start w:val="1"/>
      <w:numFmt w:val="decimal"/>
      <w:pStyle w:val="Kop4"/>
      <w:lvlText w:val="%1.%2.%3.%4"/>
      <w:legacy w:legacy="1" w:legacySpace="144" w:legacyIndent="0"/>
      <w:lvlJc w:val="left"/>
      <w:rPr>
        <w:rFonts w:ascii="Univers" w:hAnsi="Univers" w:hint="default"/>
        <w:b w:val="0"/>
        <w:i w:val="0"/>
        <w:sz w:val="22"/>
        <w:u w:val="none"/>
      </w:rPr>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6B"/>
    <w:rsid w:val="00003542"/>
    <w:rsid w:val="00086D16"/>
    <w:rsid w:val="000C31B7"/>
    <w:rsid w:val="00101DA9"/>
    <w:rsid w:val="00203EE0"/>
    <w:rsid w:val="00220EB9"/>
    <w:rsid w:val="0025391E"/>
    <w:rsid w:val="00275224"/>
    <w:rsid w:val="002D1440"/>
    <w:rsid w:val="003013B1"/>
    <w:rsid w:val="0034428D"/>
    <w:rsid w:val="004833CF"/>
    <w:rsid w:val="004A68D9"/>
    <w:rsid w:val="00502F3D"/>
    <w:rsid w:val="005355E7"/>
    <w:rsid w:val="00605965"/>
    <w:rsid w:val="0061556B"/>
    <w:rsid w:val="006A4D10"/>
    <w:rsid w:val="0072339C"/>
    <w:rsid w:val="00730213"/>
    <w:rsid w:val="007400B4"/>
    <w:rsid w:val="007421F6"/>
    <w:rsid w:val="007A1834"/>
    <w:rsid w:val="008024B4"/>
    <w:rsid w:val="00927E8C"/>
    <w:rsid w:val="009513D8"/>
    <w:rsid w:val="00A82EAD"/>
    <w:rsid w:val="00A91A69"/>
    <w:rsid w:val="00AC36BF"/>
    <w:rsid w:val="00B202A3"/>
    <w:rsid w:val="00C146C7"/>
    <w:rsid w:val="00C8747A"/>
    <w:rsid w:val="00CF6102"/>
    <w:rsid w:val="00D4515F"/>
    <w:rsid w:val="00D71D16"/>
    <w:rsid w:val="00D757A8"/>
    <w:rsid w:val="00DA52A1"/>
    <w:rsid w:val="00E32457"/>
    <w:rsid w:val="00EE1A10"/>
    <w:rsid w:val="00F4325B"/>
    <w:rsid w:val="00FF392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next w:val="Standaard"/>
    <w:qFormat/>
    <w:pPr>
      <w:keepNext/>
      <w:numPr>
        <w:numId w:val="1"/>
      </w:numPr>
      <w:spacing w:line="260" w:lineRule="atLeast"/>
      <w:ind w:hanging="1111"/>
      <w:jc w:val="both"/>
      <w:outlineLvl w:val="0"/>
    </w:pPr>
    <w:rPr>
      <w:rFonts w:ascii="Univers" w:hAnsi="Univers"/>
      <w:b/>
      <w:caps/>
      <w:noProof/>
      <w:kern w:val="22"/>
      <w:sz w:val="22"/>
      <w:lang w:eastAsia="nl-NL"/>
    </w:rPr>
  </w:style>
  <w:style w:type="paragraph" w:styleId="Kop2">
    <w:name w:val="heading 2"/>
    <w:next w:val="Standaard"/>
    <w:qFormat/>
    <w:pPr>
      <w:keepNext/>
      <w:numPr>
        <w:ilvl w:val="1"/>
        <w:numId w:val="2"/>
      </w:numPr>
      <w:spacing w:line="260" w:lineRule="atLeast"/>
      <w:ind w:hanging="1111"/>
      <w:jc w:val="both"/>
      <w:outlineLvl w:val="1"/>
    </w:pPr>
    <w:rPr>
      <w:rFonts w:ascii="Univers" w:hAnsi="Univers"/>
      <w:b/>
      <w:noProof/>
      <w:kern w:val="22"/>
      <w:sz w:val="22"/>
      <w:lang w:eastAsia="nl-NL"/>
    </w:rPr>
  </w:style>
  <w:style w:type="paragraph" w:styleId="Kop3">
    <w:name w:val="heading 3"/>
    <w:next w:val="Standaard"/>
    <w:qFormat/>
    <w:pPr>
      <w:keepNext/>
      <w:numPr>
        <w:ilvl w:val="2"/>
        <w:numId w:val="3"/>
      </w:numPr>
      <w:spacing w:line="260" w:lineRule="atLeast"/>
      <w:ind w:hanging="1111"/>
      <w:jc w:val="both"/>
      <w:outlineLvl w:val="2"/>
    </w:pPr>
    <w:rPr>
      <w:rFonts w:ascii="Univers" w:hAnsi="Univers"/>
      <w:noProof/>
      <w:kern w:val="22"/>
      <w:sz w:val="22"/>
      <w:u w:val="single"/>
      <w:lang w:eastAsia="nl-NL"/>
    </w:rPr>
  </w:style>
  <w:style w:type="paragraph" w:styleId="Kop4">
    <w:name w:val="heading 4"/>
    <w:next w:val="Standaard"/>
    <w:qFormat/>
    <w:pPr>
      <w:keepNext/>
      <w:numPr>
        <w:ilvl w:val="3"/>
        <w:numId w:val="4"/>
      </w:numPr>
      <w:spacing w:line="260" w:lineRule="atLeast"/>
      <w:ind w:hanging="1111"/>
      <w:jc w:val="both"/>
      <w:outlineLvl w:val="3"/>
    </w:pPr>
    <w:rPr>
      <w:rFonts w:ascii="Univers" w:hAnsi="Univers"/>
      <w:noProof/>
      <w:kern w:val="22"/>
      <w:sz w:val="22"/>
      <w:lang w:eastAsia="nl-NL"/>
    </w:rPr>
  </w:style>
  <w:style w:type="paragraph" w:styleId="Kop5">
    <w:name w:val="heading 5"/>
    <w:basedOn w:val="Standaard"/>
    <w:next w:val="Standaard"/>
    <w:qFormat/>
    <w:pPr>
      <w:widowControl w:val="0"/>
      <w:numPr>
        <w:ilvl w:val="4"/>
        <w:numId w:val="5"/>
      </w:numPr>
      <w:spacing w:before="240" w:after="60"/>
      <w:outlineLvl w:val="4"/>
    </w:pPr>
    <w:rPr>
      <w:szCs w:val="20"/>
      <w:lang w:val="en-GB" w:eastAsia="nl-NL"/>
    </w:rPr>
  </w:style>
  <w:style w:type="paragraph" w:styleId="Kop6">
    <w:name w:val="heading 6"/>
    <w:basedOn w:val="Standaard"/>
    <w:next w:val="Standaard"/>
    <w:qFormat/>
    <w:pPr>
      <w:widowControl w:val="0"/>
      <w:numPr>
        <w:ilvl w:val="5"/>
        <w:numId w:val="6"/>
      </w:numPr>
      <w:spacing w:before="240" w:after="60"/>
      <w:outlineLvl w:val="5"/>
    </w:pPr>
    <w:rPr>
      <w:rFonts w:ascii="Times New Roman" w:hAnsi="Times New Roman"/>
      <w:i/>
      <w:szCs w:val="20"/>
      <w:lang w:val="en-GB" w:eastAsia="nl-NL"/>
    </w:rPr>
  </w:style>
  <w:style w:type="paragraph" w:styleId="Kop7">
    <w:name w:val="heading 7"/>
    <w:basedOn w:val="Standaard"/>
    <w:next w:val="Standaard"/>
    <w:qFormat/>
    <w:pPr>
      <w:widowControl w:val="0"/>
      <w:numPr>
        <w:ilvl w:val="6"/>
        <w:numId w:val="7"/>
      </w:numPr>
      <w:spacing w:before="240" w:after="60"/>
      <w:outlineLvl w:val="6"/>
    </w:pPr>
    <w:rPr>
      <w:sz w:val="20"/>
      <w:szCs w:val="20"/>
      <w:lang w:val="en-GB" w:eastAsia="nl-NL"/>
    </w:rPr>
  </w:style>
  <w:style w:type="paragraph" w:styleId="Kop8">
    <w:name w:val="heading 8"/>
    <w:basedOn w:val="Standaard"/>
    <w:next w:val="Standaard"/>
    <w:qFormat/>
    <w:pPr>
      <w:widowControl w:val="0"/>
      <w:numPr>
        <w:ilvl w:val="7"/>
        <w:numId w:val="8"/>
      </w:numPr>
      <w:spacing w:before="240" w:after="60"/>
      <w:outlineLvl w:val="7"/>
    </w:pPr>
    <w:rPr>
      <w:i/>
      <w:sz w:val="20"/>
      <w:szCs w:val="20"/>
      <w:lang w:val="en-GB" w:eastAsia="nl-NL"/>
    </w:rPr>
  </w:style>
  <w:style w:type="paragraph" w:styleId="Kop9">
    <w:name w:val="heading 9"/>
    <w:basedOn w:val="Standaard"/>
    <w:next w:val="Standaard"/>
    <w:qFormat/>
    <w:pPr>
      <w:widowControl w:val="0"/>
      <w:numPr>
        <w:ilvl w:val="8"/>
        <w:numId w:val="9"/>
      </w:numPr>
      <w:spacing w:before="240" w:after="60"/>
      <w:outlineLvl w:val="8"/>
    </w:pPr>
    <w:rPr>
      <w:b/>
      <w:i/>
      <w:sz w:val="1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567" w:right="-1"/>
      <w:jc w:val="both"/>
    </w:pPr>
    <w:rPr>
      <w:rFonts w:ascii="Univers" w:hAnsi="Univers"/>
      <w:spacing w:val="-2"/>
      <w:kern w:val="22"/>
      <w:szCs w:val="20"/>
      <w:lang w:eastAsia="nl-NL"/>
    </w:r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rFonts w:ascii="Arial" w:hAnsi="Arial"/>
      <w:color w:val="0000FF"/>
      <w:sz w:val="16"/>
      <w:u w:val="single"/>
    </w:rPr>
  </w:style>
  <w:style w:type="paragraph" w:styleId="Koptekst">
    <w:name w:val="header"/>
    <w:basedOn w:val="Standaard"/>
    <w:semiHidden/>
    <w:pPr>
      <w:widowControl w:val="0"/>
      <w:tabs>
        <w:tab w:val="center" w:pos="4320"/>
        <w:tab w:val="right" w:pos="8640"/>
      </w:tabs>
    </w:pPr>
    <w:rPr>
      <w:rFonts w:ascii="Univers" w:hAnsi="Univers"/>
      <w:kern w:val="22"/>
      <w:szCs w:val="20"/>
      <w:lang w:val="nl" w:eastAsia="nl-NL"/>
    </w:rPr>
  </w:style>
  <w:style w:type="paragraph" w:customStyle="1" w:styleId="Onderdeelvaneenlijstdiepte1">
    <w:name w:val="Onderdeel van een lijst (diepte 1)"/>
    <w:pPr>
      <w:widowControl w:val="0"/>
      <w:autoSpaceDE w:val="0"/>
      <w:autoSpaceDN w:val="0"/>
      <w:adjustRightInd w:val="0"/>
      <w:ind w:left="960" w:hanging="320"/>
    </w:pPr>
    <w:rPr>
      <w:rFonts w:ascii="Arial" w:hAnsi="Arial" w:cs="Arial"/>
      <w:lang w:eastAsia="nl-NL"/>
    </w:rPr>
  </w:style>
  <w:style w:type="paragraph" w:styleId="Plattetekst">
    <w:name w:val="Body Text"/>
    <w:basedOn w:val="Standaard"/>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ascii="Univers" w:hAnsi="Univers"/>
      <w:spacing w:val="-2"/>
      <w:kern w:val="22"/>
      <w:szCs w:val="20"/>
      <w:lang w:eastAsia="nl-NL"/>
    </w:rPr>
  </w:style>
  <w:style w:type="paragraph" w:styleId="Plattetekst2">
    <w:name w:val="Body Text 2"/>
    <w:basedOn w:val="Standaard"/>
    <w:semiHidden/>
    <w:pPr>
      <w:numPr>
        <w:ilvl w:val="12"/>
      </w:numPr>
    </w:pPr>
    <w:rPr>
      <w:rFonts w:cs="Arial"/>
      <w:b/>
      <w:bCs/>
      <w:i/>
      <w:iCs/>
      <w:color w:val="0000FF"/>
      <w:spacing w:val="-2"/>
      <w:sz w:val="18"/>
    </w:rPr>
  </w:style>
  <w:style w:type="paragraph" w:styleId="Plattetekst3">
    <w:name w:val="Body Text 3"/>
    <w:basedOn w:val="Standaard"/>
    <w:autoRedefine/>
    <w:semiHidden/>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cs="Arial"/>
      <w:i/>
      <w:spacing w:val="-2"/>
      <w:kern w:val="22"/>
      <w:sz w:val="16"/>
      <w:szCs w:val="20"/>
      <w:lang w:eastAsia="nl-NL"/>
    </w:rPr>
  </w:style>
  <w:style w:type="paragraph" w:styleId="Plattetekstinspringen">
    <w:name w:val="Body Text Indent"/>
    <w:basedOn w:val="Standaard"/>
    <w:semiHidden/>
    <w:pPr>
      <w:widowControl w:val="0"/>
      <w:numPr>
        <w:ilvl w:val="12"/>
      </w:numPr>
      <w:ind w:left="567"/>
    </w:pPr>
    <w:rPr>
      <w:rFonts w:ascii="Univers" w:hAnsi="Univers"/>
      <w:kern w:val="22"/>
      <w:szCs w:val="20"/>
      <w:lang w:val="nl" w:eastAsia="nl-NL"/>
    </w:rPr>
  </w:style>
  <w:style w:type="paragraph" w:styleId="Plattetekstinspringen2">
    <w:name w:val="Body Text Indent 2"/>
    <w:basedOn w:val="Standaard"/>
    <w:semiHidden/>
    <w:pPr>
      <w:ind w:left="567"/>
    </w:pPr>
    <w:rPr>
      <w:rFonts w:cs="Arial"/>
      <w:b/>
      <w:bCs/>
      <w:i/>
      <w:iCs/>
      <w:color w:val="0000FF"/>
      <w:sz w:val="18"/>
    </w:rPr>
  </w:style>
  <w:style w:type="paragraph" w:styleId="Plattetekstinspringen3">
    <w:name w:val="Body Text Indent 3"/>
    <w:basedOn w:val="Standaard"/>
    <w:semiHidden/>
    <w:pPr>
      <w:ind w:left="567"/>
    </w:pPr>
    <w:rPr>
      <w:b/>
      <w:bCs/>
      <w:sz w:val="18"/>
    </w:rPr>
  </w:style>
  <w:style w:type="paragraph" w:styleId="Tekstopmerking">
    <w:name w:val="annotation text"/>
    <w:basedOn w:val="Standaard"/>
    <w:semiHidden/>
    <w:rPr>
      <w:sz w:val="20"/>
      <w:szCs w:val="20"/>
    </w:rPr>
  </w:style>
  <w:style w:type="paragraph" w:styleId="Titel">
    <w:name w:val="Title"/>
    <w:basedOn w:val="Standaard"/>
    <w:qFormat/>
    <w:pPr>
      <w:widowControl w:val="0"/>
      <w:tabs>
        <w:tab w:val="left" w:pos="5812"/>
      </w:tabs>
      <w:jc w:val="center"/>
    </w:pPr>
    <w:rPr>
      <w:rFonts w:cs="Arial"/>
      <w:b/>
      <w:kern w:val="22"/>
      <w:sz w:val="28"/>
      <w:szCs w:val="20"/>
      <w:lang w:val="nl" w:eastAsia="nl-NL"/>
    </w:rPr>
  </w:style>
  <w:style w:type="character" w:styleId="Verwijzingopmerking">
    <w:name w:val="annotation reference"/>
    <w:basedOn w:val="Standaardalinea-lettertype"/>
    <w:semiHidden/>
    <w:rPr>
      <w:sz w:val="16"/>
      <w:szCs w:val="16"/>
    </w:rPr>
  </w:style>
  <w:style w:type="paragraph" w:styleId="Voettekst">
    <w:name w:val="footer"/>
    <w:basedOn w:val="Standaard"/>
    <w:link w:val="VoettekstChar"/>
    <w:uiPriority w:val="99"/>
    <w:pPr>
      <w:widowControl w:val="0"/>
      <w:tabs>
        <w:tab w:val="center" w:pos="4320"/>
        <w:tab w:val="right" w:pos="8640"/>
      </w:tabs>
    </w:pPr>
    <w:rPr>
      <w:rFonts w:ascii="Univers" w:hAnsi="Univers"/>
      <w:kern w:val="22"/>
      <w:szCs w:val="20"/>
      <w:lang w:val="nl" w:eastAsia="nl-NL"/>
    </w:rPr>
  </w:style>
  <w:style w:type="paragraph" w:customStyle="1" w:styleId="standaardvet">
    <w:name w:val="standaard vet"/>
    <w:basedOn w:val="Standaard"/>
    <w:autoRedefine/>
    <w:rPr>
      <w:b/>
      <w:bCs/>
      <w:sz w:val="20"/>
      <w:lang w:eastAsia="nl-NL"/>
    </w:rPr>
  </w:style>
  <w:style w:type="paragraph" w:styleId="Ballontekst">
    <w:name w:val="Balloon Text"/>
    <w:basedOn w:val="Standaard"/>
    <w:link w:val="BallontekstChar"/>
    <w:uiPriority w:val="99"/>
    <w:semiHidden/>
    <w:unhideWhenUsed/>
    <w:rsid w:val="00615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56B"/>
    <w:rPr>
      <w:rFonts w:ascii="Tahoma" w:hAnsi="Tahoma" w:cs="Tahoma"/>
      <w:sz w:val="16"/>
      <w:szCs w:val="16"/>
    </w:rPr>
  </w:style>
  <w:style w:type="paragraph" w:customStyle="1" w:styleId="Default">
    <w:name w:val="Default"/>
    <w:rsid w:val="0061556B"/>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C8747A"/>
    <w:rPr>
      <w:color w:val="808080"/>
    </w:rPr>
  </w:style>
  <w:style w:type="table" w:styleId="Tabelraster">
    <w:name w:val="Table Grid"/>
    <w:basedOn w:val="Standaardtabel"/>
    <w:uiPriority w:val="59"/>
    <w:rsid w:val="004A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7A1834"/>
    <w:rPr>
      <w:rFonts w:ascii="Univers" w:hAnsi="Univers"/>
      <w:kern w:val="22"/>
      <w:sz w:val="22"/>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next w:val="Standaard"/>
    <w:qFormat/>
    <w:pPr>
      <w:keepNext/>
      <w:numPr>
        <w:numId w:val="1"/>
      </w:numPr>
      <w:spacing w:line="260" w:lineRule="atLeast"/>
      <w:ind w:hanging="1111"/>
      <w:jc w:val="both"/>
      <w:outlineLvl w:val="0"/>
    </w:pPr>
    <w:rPr>
      <w:rFonts w:ascii="Univers" w:hAnsi="Univers"/>
      <w:b/>
      <w:caps/>
      <w:noProof/>
      <w:kern w:val="22"/>
      <w:sz w:val="22"/>
      <w:lang w:eastAsia="nl-NL"/>
    </w:rPr>
  </w:style>
  <w:style w:type="paragraph" w:styleId="Kop2">
    <w:name w:val="heading 2"/>
    <w:next w:val="Standaard"/>
    <w:qFormat/>
    <w:pPr>
      <w:keepNext/>
      <w:numPr>
        <w:ilvl w:val="1"/>
        <w:numId w:val="2"/>
      </w:numPr>
      <w:spacing w:line="260" w:lineRule="atLeast"/>
      <w:ind w:hanging="1111"/>
      <w:jc w:val="both"/>
      <w:outlineLvl w:val="1"/>
    </w:pPr>
    <w:rPr>
      <w:rFonts w:ascii="Univers" w:hAnsi="Univers"/>
      <w:b/>
      <w:noProof/>
      <w:kern w:val="22"/>
      <w:sz w:val="22"/>
      <w:lang w:eastAsia="nl-NL"/>
    </w:rPr>
  </w:style>
  <w:style w:type="paragraph" w:styleId="Kop3">
    <w:name w:val="heading 3"/>
    <w:next w:val="Standaard"/>
    <w:qFormat/>
    <w:pPr>
      <w:keepNext/>
      <w:numPr>
        <w:ilvl w:val="2"/>
        <w:numId w:val="3"/>
      </w:numPr>
      <w:spacing w:line="260" w:lineRule="atLeast"/>
      <w:ind w:hanging="1111"/>
      <w:jc w:val="both"/>
      <w:outlineLvl w:val="2"/>
    </w:pPr>
    <w:rPr>
      <w:rFonts w:ascii="Univers" w:hAnsi="Univers"/>
      <w:noProof/>
      <w:kern w:val="22"/>
      <w:sz w:val="22"/>
      <w:u w:val="single"/>
      <w:lang w:eastAsia="nl-NL"/>
    </w:rPr>
  </w:style>
  <w:style w:type="paragraph" w:styleId="Kop4">
    <w:name w:val="heading 4"/>
    <w:next w:val="Standaard"/>
    <w:qFormat/>
    <w:pPr>
      <w:keepNext/>
      <w:numPr>
        <w:ilvl w:val="3"/>
        <w:numId w:val="4"/>
      </w:numPr>
      <w:spacing w:line="260" w:lineRule="atLeast"/>
      <w:ind w:hanging="1111"/>
      <w:jc w:val="both"/>
      <w:outlineLvl w:val="3"/>
    </w:pPr>
    <w:rPr>
      <w:rFonts w:ascii="Univers" w:hAnsi="Univers"/>
      <w:noProof/>
      <w:kern w:val="22"/>
      <w:sz w:val="22"/>
      <w:lang w:eastAsia="nl-NL"/>
    </w:rPr>
  </w:style>
  <w:style w:type="paragraph" w:styleId="Kop5">
    <w:name w:val="heading 5"/>
    <w:basedOn w:val="Standaard"/>
    <w:next w:val="Standaard"/>
    <w:qFormat/>
    <w:pPr>
      <w:widowControl w:val="0"/>
      <w:numPr>
        <w:ilvl w:val="4"/>
        <w:numId w:val="5"/>
      </w:numPr>
      <w:spacing w:before="240" w:after="60"/>
      <w:outlineLvl w:val="4"/>
    </w:pPr>
    <w:rPr>
      <w:szCs w:val="20"/>
      <w:lang w:val="en-GB" w:eastAsia="nl-NL"/>
    </w:rPr>
  </w:style>
  <w:style w:type="paragraph" w:styleId="Kop6">
    <w:name w:val="heading 6"/>
    <w:basedOn w:val="Standaard"/>
    <w:next w:val="Standaard"/>
    <w:qFormat/>
    <w:pPr>
      <w:widowControl w:val="0"/>
      <w:numPr>
        <w:ilvl w:val="5"/>
        <w:numId w:val="6"/>
      </w:numPr>
      <w:spacing w:before="240" w:after="60"/>
      <w:outlineLvl w:val="5"/>
    </w:pPr>
    <w:rPr>
      <w:rFonts w:ascii="Times New Roman" w:hAnsi="Times New Roman"/>
      <w:i/>
      <w:szCs w:val="20"/>
      <w:lang w:val="en-GB" w:eastAsia="nl-NL"/>
    </w:rPr>
  </w:style>
  <w:style w:type="paragraph" w:styleId="Kop7">
    <w:name w:val="heading 7"/>
    <w:basedOn w:val="Standaard"/>
    <w:next w:val="Standaard"/>
    <w:qFormat/>
    <w:pPr>
      <w:widowControl w:val="0"/>
      <w:numPr>
        <w:ilvl w:val="6"/>
        <w:numId w:val="7"/>
      </w:numPr>
      <w:spacing w:before="240" w:after="60"/>
      <w:outlineLvl w:val="6"/>
    </w:pPr>
    <w:rPr>
      <w:sz w:val="20"/>
      <w:szCs w:val="20"/>
      <w:lang w:val="en-GB" w:eastAsia="nl-NL"/>
    </w:rPr>
  </w:style>
  <w:style w:type="paragraph" w:styleId="Kop8">
    <w:name w:val="heading 8"/>
    <w:basedOn w:val="Standaard"/>
    <w:next w:val="Standaard"/>
    <w:qFormat/>
    <w:pPr>
      <w:widowControl w:val="0"/>
      <w:numPr>
        <w:ilvl w:val="7"/>
        <w:numId w:val="8"/>
      </w:numPr>
      <w:spacing w:before="240" w:after="60"/>
      <w:outlineLvl w:val="7"/>
    </w:pPr>
    <w:rPr>
      <w:i/>
      <w:sz w:val="20"/>
      <w:szCs w:val="20"/>
      <w:lang w:val="en-GB" w:eastAsia="nl-NL"/>
    </w:rPr>
  </w:style>
  <w:style w:type="paragraph" w:styleId="Kop9">
    <w:name w:val="heading 9"/>
    <w:basedOn w:val="Standaard"/>
    <w:next w:val="Standaard"/>
    <w:qFormat/>
    <w:pPr>
      <w:widowControl w:val="0"/>
      <w:numPr>
        <w:ilvl w:val="8"/>
        <w:numId w:val="9"/>
      </w:numPr>
      <w:spacing w:before="240" w:after="60"/>
      <w:outlineLvl w:val="8"/>
    </w:pPr>
    <w:rPr>
      <w:b/>
      <w:i/>
      <w:sz w:val="1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567" w:right="-1"/>
      <w:jc w:val="both"/>
    </w:pPr>
    <w:rPr>
      <w:rFonts w:ascii="Univers" w:hAnsi="Univers"/>
      <w:spacing w:val="-2"/>
      <w:kern w:val="22"/>
      <w:szCs w:val="20"/>
      <w:lang w:eastAsia="nl-NL"/>
    </w:r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rFonts w:ascii="Arial" w:hAnsi="Arial"/>
      <w:color w:val="0000FF"/>
      <w:sz w:val="16"/>
      <w:u w:val="single"/>
    </w:rPr>
  </w:style>
  <w:style w:type="paragraph" w:styleId="Koptekst">
    <w:name w:val="header"/>
    <w:basedOn w:val="Standaard"/>
    <w:semiHidden/>
    <w:pPr>
      <w:widowControl w:val="0"/>
      <w:tabs>
        <w:tab w:val="center" w:pos="4320"/>
        <w:tab w:val="right" w:pos="8640"/>
      </w:tabs>
    </w:pPr>
    <w:rPr>
      <w:rFonts w:ascii="Univers" w:hAnsi="Univers"/>
      <w:kern w:val="22"/>
      <w:szCs w:val="20"/>
      <w:lang w:val="nl" w:eastAsia="nl-NL"/>
    </w:rPr>
  </w:style>
  <w:style w:type="paragraph" w:customStyle="1" w:styleId="Onderdeelvaneenlijstdiepte1">
    <w:name w:val="Onderdeel van een lijst (diepte 1)"/>
    <w:pPr>
      <w:widowControl w:val="0"/>
      <w:autoSpaceDE w:val="0"/>
      <w:autoSpaceDN w:val="0"/>
      <w:adjustRightInd w:val="0"/>
      <w:ind w:left="960" w:hanging="320"/>
    </w:pPr>
    <w:rPr>
      <w:rFonts w:ascii="Arial" w:hAnsi="Arial" w:cs="Arial"/>
      <w:lang w:eastAsia="nl-NL"/>
    </w:rPr>
  </w:style>
  <w:style w:type="paragraph" w:styleId="Plattetekst">
    <w:name w:val="Body Text"/>
    <w:basedOn w:val="Standaard"/>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ascii="Univers" w:hAnsi="Univers"/>
      <w:spacing w:val="-2"/>
      <w:kern w:val="22"/>
      <w:szCs w:val="20"/>
      <w:lang w:eastAsia="nl-NL"/>
    </w:rPr>
  </w:style>
  <w:style w:type="paragraph" w:styleId="Plattetekst2">
    <w:name w:val="Body Text 2"/>
    <w:basedOn w:val="Standaard"/>
    <w:semiHidden/>
    <w:pPr>
      <w:numPr>
        <w:ilvl w:val="12"/>
      </w:numPr>
    </w:pPr>
    <w:rPr>
      <w:rFonts w:cs="Arial"/>
      <w:b/>
      <w:bCs/>
      <w:i/>
      <w:iCs/>
      <w:color w:val="0000FF"/>
      <w:spacing w:val="-2"/>
      <w:sz w:val="18"/>
    </w:rPr>
  </w:style>
  <w:style w:type="paragraph" w:styleId="Plattetekst3">
    <w:name w:val="Body Text 3"/>
    <w:basedOn w:val="Standaard"/>
    <w:autoRedefine/>
    <w:semiHidden/>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cs="Arial"/>
      <w:i/>
      <w:spacing w:val="-2"/>
      <w:kern w:val="22"/>
      <w:sz w:val="16"/>
      <w:szCs w:val="20"/>
      <w:lang w:eastAsia="nl-NL"/>
    </w:rPr>
  </w:style>
  <w:style w:type="paragraph" w:styleId="Plattetekstinspringen">
    <w:name w:val="Body Text Indent"/>
    <w:basedOn w:val="Standaard"/>
    <w:semiHidden/>
    <w:pPr>
      <w:widowControl w:val="0"/>
      <w:numPr>
        <w:ilvl w:val="12"/>
      </w:numPr>
      <w:ind w:left="567"/>
    </w:pPr>
    <w:rPr>
      <w:rFonts w:ascii="Univers" w:hAnsi="Univers"/>
      <w:kern w:val="22"/>
      <w:szCs w:val="20"/>
      <w:lang w:val="nl" w:eastAsia="nl-NL"/>
    </w:rPr>
  </w:style>
  <w:style w:type="paragraph" w:styleId="Plattetekstinspringen2">
    <w:name w:val="Body Text Indent 2"/>
    <w:basedOn w:val="Standaard"/>
    <w:semiHidden/>
    <w:pPr>
      <w:ind w:left="567"/>
    </w:pPr>
    <w:rPr>
      <w:rFonts w:cs="Arial"/>
      <w:b/>
      <w:bCs/>
      <w:i/>
      <w:iCs/>
      <w:color w:val="0000FF"/>
      <w:sz w:val="18"/>
    </w:rPr>
  </w:style>
  <w:style w:type="paragraph" w:styleId="Plattetekstinspringen3">
    <w:name w:val="Body Text Indent 3"/>
    <w:basedOn w:val="Standaard"/>
    <w:semiHidden/>
    <w:pPr>
      <w:ind w:left="567"/>
    </w:pPr>
    <w:rPr>
      <w:b/>
      <w:bCs/>
      <w:sz w:val="18"/>
    </w:rPr>
  </w:style>
  <w:style w:type="paragraph" w:styleId="Tekstopmerking">
    <w:name w:val="annotation text"/>
    <w:basedOn w:val="Standaard"/>
    <w:semiHidden/>
    <w:rPr>
      <w:sz w:val="20"/>
      <w:szCs w:val="20"/>
    </w:rPr>
  </w:style>
  <w:style w:type="paragraph" w:styleId="Titel">
    <w:name w:val="Title"/>
    <w:basedOn w:val="Standaard"/>
    <w:qFormat/>
    <w:pPr>
      <w:widowControl w:val="0"/>
      <w:tabs>
        <w:tab w:val="left" w:pos="5812"/>
      </w:tabs>
      <w:jc w:val="center"/>
    </w:pPr>
    <w:rPr>
      <w:rFonts w:cs="Arial"/>
      <w:b/>
      <w:kern w:val="22"/>
      <w:sz w:val="28"/>
      <w:szCs w:val="20"/>
      <w:lang w:val="nl" w:eastAsia="nl-NL"/>
    </w:rPr>
  </w:style>
  <w:style w:type="character" w:styleId="Verwijzingopmerking">
    <w:name w:val="annotation reference"/>
    <w:basedOn w:val="Standaardalinea-lettertype"/>
    <w:semiHidden/>
    <w:rPr>
      <w:sz w:val="16"/>
      <w:szCs w:val="16"/>
    </w:rPr>
  </w:style>
  <w:style w:type="paragraph" w:styleId="Voettekst">
    <w:name w:val="footer"/>
    <w:basedOn w:val="Standaard"/>
    <w:link w:val="VoettekstChar"/>
    <w:uiPriority w:val="99"/>
    <w:pPr>
      <w:widowControl w:val="0"/>
      <w:tabs>
        <w:tab w:val="center" w:pos="4320"/>
        <w:tab w:val="right" w:pos="8640"/>
      </w:tabs>
    </w:pPr>
    <w:rPr>
      <w:rFonts w:ascii="Univers" w:hAnsi="Univers"/>
      <w:kern w:val="22"/>
      <w:szCs w:val="20"/>
      <w:lang w:val="nl" w:eastAsia="nl-NL"/>
    </w:rPr>
  </w:style>
  <w:style w:type="paragraph" w:customStyle="1" w:styleId="standaardvet">
    <w:name w:val="standaard vet"/>
    <w:basedOn w:val="Standaard"/>
    <w:autoRedefine/>
    <w:rPr>
      <w:b/>
      <w:bCs/>
      <w:sz w:val="20"/>
      <w:lang w:eastAsia="nl-NL"/>
    </w:rPr>
  </w:style>
  <w:style w:type="paragraph" w:styleId="Ballontekst">
    <w:name w:val="Balloon Text"/>
    <w:basedOn w:val="Standaard"/>
    <w:link w:val="BallontekstChar"/>
    <w:uiPriority w:val="99"/>
    <w:semiHidden/>
    <w:unhideWhenUsed/>
    <w:rsid w:val="00615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56B"/>
    <w:rPr>
      <w:rFonts w:ascii="Tahoma" w:hAnsi="Tahoma" w:cs="Tahoma"/>
      <w:sz w:val="16"/>
      <w:szCs w:val="16"/>
    </w:rPr>
  </w:style>
  <w:style w:type="paragraph" w:customStyle="1" w:styleId="Default">
    <w:name w:val="Default"/>
    <w:rsid w:val="0061556B"/>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C8747A"/>
    <w:rPr>
      <w:color w:val="808080"/>
    </w:rPr>
  </w:style>
  <w:style w:type="table" w:styleId="Tabelraster">
    <w:name w:val="Table Grid"/>
    <w:basedOn w:val="Standaardtabel"/>
    <w:uiPriority w:val="59"/>
    <w:rsid w:val="004A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7A1834"/>
    <w:rPr>
      <w:rFonts w:ascii="Univers" w:hAnsi="Univers"/>
      <w:kern w:val="22"/>
      <w:sz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2BAFF0E4.dotm</Template>
  <TotalTime>269</TotalTime>
  <Pages>2</Pages>
  <Words>565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dc:creator>
  <cp:lastModifiedBy>Martens</cp:lastModifiedBy>
  <cp:revision>15</cp:revision>
  <cp:lastPrinted>2016-07-05T10:15:00Z</cp:lastPrinted>
  <dcterms:created xsi:type="dcterms:W3CDTF">2016-07-05T08:26:00Z</dcterms:created>
  <dcterms:modified xsi:type="dcterms:W3CDTF">2016-07-05T14:14:00Z</dcterms:modified>
</cp:coreProperties>
</file>